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David" w:hAnsi="David" w:cs="David"/>
          <w:color w:val="222222"/>
          <w:sz w:val="28"/>
          <w:szCs w:val="28"/>
          <w:shd w:val="clear" w:color="auto" w:fill="FFFFFF"/>
          <w:rtl/>
        </w:rPr>
      </w:pPr>
      <w:r>
        <w:rPr>
          <w:rFonts w:ascii="David" w:hAnsi="David" w:cs="David"/>
          <w:color w:val="222222"/>
          <w:sz w:val="28"/>
          <w:szCs w:val="28"/>
          <w:shd w:val="clear" w:color="auto" w:fill="FFFFFF"/>
          <w:rtl/>
        </w:rPr>
        <w:t xml:space="preserve">ב"ה </w:t>
      </w:r>
    </w:p>
    <w:p>
      <w:pPr>
        <w:jc w:val="both"/>
        <w:rPr>
          <w:rFonts w:ascii="David" w:hAnsi="David" w:cs="David"/>
          <w:sz w:val="40"/>
          <w:szCs w:val="40"/>
        </w:rPr>
      </w:pPr>
      <w:bookmarkStart w:id="0" w:name="_GoBack"/>
      <w:r>
        <w:rPr>
          <w:rFonts w:ascii="David" w:hAnsi="David" w:cs="David"/>
          <w:color w:val="222222"/>
          <w:sz w:val="40"/>
          <w:szCs w:val="40"/>
          <w:shd w:val="clear" w:color="auto" w:fill="FFFFFF"/>
          <w:rtl/>
        </w:rPr>
        <w:t>שיעור מספר 3</w:t>
      </w:r>
      <w:r>
        <w:rPr>
          <w:rFonts w:ascii="David" w:hAnsi="David" w:cs="David" w:hint="cs"/>
          <w:color w:val="222222"/>
          <w:sz w:val="40"/>
          <w:szCs w:val="40"/>
          <w:shd w:val="clear" w:color="auto" w:fill="FFFFFF"/>
          <w:rtl/>
        </w:rPr>
        <w:t>6</w:t>
      </w:r>
      <w:r>
        <w:rPr>
          <w:rFonts w:ascii="David" w:hAnsi="David" w:cs="David"/>
          <w:color w:val="222222"/>
          <w:sz w:val="40"/>
          <w:szCs w:val="40"/>
          <w:shd w:val="clear" w:color="auto" w:fill="FFFFFF"/>
          <w:rtl/>
        </w:rPr>
        <w:t xml:space="preserve"> נגד גלגולים של שבתאי צבי ימ"ש, מאכילי נבילות וטריפות חלב ודם.</w:t>
      </w:r>
    </w:p>
    <w:p>
      <w:pPr>
        <w:jc w:val="both"/>
        <w:rPr>
          <w:rFonts w:ascii="David" w:hAnsi="David" w:cs="David"/>
          <w:sz w:val="40"/>
          <w:szCs w:val="40"/>
        </w:rPr>
      </w:pPr>
      <w:r>
        <w:rPr>
          <w:rFonts w:ascii="David" w:hAnsi="David" w:cs="David"/>
          <w:sz w:val="40"/>
          <w:szCs w:val="40"/>
          <w:rtl/>
        </w:rPr>
        <w:t>מורי ורבותי!</w:t>
      </w:r>
    </w:p>
    <w:p>
      <w:pPr>
        <w:jc w:val="both"/>
        <w:rPr>
          <w:rFonts w:ascii="David" w:hAnsi="David" w:cs="David"/>
          <w:b/>
          <w:bCs/>
          <w:sz w:val="40"/>
          <w:szCs w:val="40"/>
          <w:rtl/>
        </w:rPr>
      </w:pPr>
      <w:r>
        <w:rPr>
          <w:rFonts w:ascii="David" w:hAnsi="David" w:cs="David"/>
          <w:sz w:val="40"/>
          <w:szCs w:val="40"/>
          <w:rtl/>
        </w:rPr>
        <w:t xml:space="preserve">מנהלי הקווים נהיו המאכילי נבילות וטריפות חלב ודם הכי הגדולים בעולם, כי שבתי צבי האכיל רק לעשר אנשים חלב ודם, והם מאכילים לעשרות אלפי אנשים נבילות וטריפות חלב ודם, בדם קר, </w:t>
      </w:r>
      <w:r>
        <w:rPr>
          <w:rFonts w:ascii="David" w:hAnsi="David" w:cs="David"/>
          <w:b/>
          <w:bCs/>
          <w:sz w:val="40"/>
          <w:szCs w:val="40"/>
          <w:rtl/>
        </w:rPr>
        <w:t>כל יהודי צריך למחות ולפרסם ברבים בישיבה ובכוללים</w:t>
      </w:r>
    </w:p>
    <w:p>
      <w:pPr>
        <w:jc w:val="both"/>
        <w:rPr>
          <w:rFonts w:ascii="David" w:hAnsi="David" w:cs="David"/>
          <w:sz w:val="40"/>
          <w:szCs w:val="40"/>
          <w:rtl/>
        </w:rPr>
      </w:pPr>
      <w:r>
        <w:rPr>
          <w:rFonts w:ascii="David" w:hAnsi="David" w:cs="David"/>
          <w:b/>
          <w:bCs/>
          <w:sz w:val="40"/>
          <w:szCs w:val="40"/>
          <w:rtl/>
        </w:rPr>
        <w:t xml:space="preserve"> – שמי ששומע את הקווים האלה יבואו לשמד ח"ו</w:t>
      </w:r>
      <w:r>
        <w:rPr>
          <w:rFonts w:ascii="David" w:hAnsi="David" w:cs="David"/>
          <w:sz w:val="40"/>
          <w:szCs w:val="40"/>
          <w:rtl/>
        </w:rPr>
        <w:t>.</w:t>
      </w:r>
    </w:p>
    <w:bookmarkEnd w:id="0"/>
    <w:p>
      <w:pPr>
        <w:rPr>
          <w:rFonts w:ascii="David" w:hAnsi="David" w:cs="David"/>
          <w:color w:val="222222"/>
          <w:sz w:val="28"/>
          <w:szCs w:val="28"/>
          <w:shd w:val="clear" w:color="auto" w:fill="FFFFFF"/>
          <w:rtl/>
        </w:rPr>
      </w:pPr>
      <w:r>
        <w:rPr>
          <w:rFonts w:ascii="David" w:hAnsi="David" w:cs="David"/>
          <w:color w:val="222222"/>
          <w:sz w:val="28"/>
          <w:szCs w:val="28"/>
          <w:shd w:val="clear" w:color="auto" w:fill="FFFFFF"/>
          <w:rtl/>
        </w:rPr>
        <w:t>קינה מספר 4 על הכשרות</w:t>
      </w:r>
    </w:p>
    <w:p>
      <w:pPr>
        <w:jc w:val="both"/>
        <w:rPr>
          <w:rFonts w:ascii="David" w:eastAsia="Times New Roman" w:hAnsi="David" w:cs="David"/>
          <w:color w:val="222222"/>
          <w:sz w:val="48"/>
          <w:szCs w:val="48"/>
          <w:rtl/>
        </w:rPr>
      </w:pPr>
      <w:r>
        <w:rPr>
          <w:rFonts w:ascii="David" w:eastAsia="Times New Roman" w:hAnsi="David" w:cs="David" w:hint="cs"/>
          <w:color w:val="222222"/>
          <w:sz w:val="48"/>
          <w:szCs w:val="48"/>
          <w:rtl/>
        </w:rPr>
        <w:t>אוי לנו! משה רבינו אומר:</w:t>
      </w:r>
      <w:r>
        <w:rPr>
          <w:rFonts w:ascii="David" w:eastAsia="Times New Roman" w:hAnsi="David" w:cs="David"/>
          <w:color w:val="222222"/>
          <w:sz w:val="48"/>
          <w:szCs w:val="48"/>
        </w:rPr>
        <w:t xml:space="preserve"> </w:t>
      </w:r>
      <w:r>
        <w:rPr>
          <w:rFonts w:ascii="David" w:eastAsia="Times New Roman" w:hAnsi="David" w:cs="David" w:hint="cs"/>
          <w:color w:val="222222"/>
          <w:sz w:val="48"/>
          <w:szCs w:val="48"/>
          <w:rtl/>
        </w:rPr>
        <w:t>(</w:t>
      </w:r>
      <w:r>
        <w:rPr>
          <w:rFonts w:ascii="David" w:eastAsia="Times New Roman" w:hAnsi="David" w:cs="David"/>
          <w:color w:val="222222"/>
          <w:sz w:val="48"/>
          <w:szCs w:val="48"/>
          <w:rtl/>
        </w:rPr>
        <w:t>דברים לא כט) "כי ידעתי אחרי מותי כי השחת תשחתון</w:t>
      </w:r>
      <w:r>
        <w:rPr>
          <w:rFonts w:ascii="David" w:eastAsia="Times New Roman" w:hAnsi="David" w:cs="David" w:hint="cs"/>
          <w:color w:val="222222"/>
          <w:sz w:val="48"/>
          <w:szCs w:val="48"/>
          <w:rtl/>
        </w:rPr>
        <w:t>!</w:t>
      </w:r>
      <w:r>
        <w:rPr>
          <w:rFonts w:ascii="David" w:eastAsia="Times New Roman" w:hAnsi="David" w:cs="David"/>
          <w:color w:val="222222"/>
          <w:sz w:val="48"/>
          <w:szCs w:val="48"/>
          <w:rtl/>
        </w:rPr>
        <w:t xml:space="preserve"> וסרתם מן הדרך אשר צויתי אתכם</w:t>
      </w:r>
      <w:r>
        <w:rPr>
          <w:rFonts w:ascii="David" w:eastAsia="Times New Roman" w:hAnsi="David" w:cs="David" w:hint="cs"/>
          <w:color w:val="222222"/>
          <w:sz w:val="48"/>
          <w:szCs w:val="48"/>
          <w:rtl/>
        </w:rPr>
        <w:t>,</w:t>
      </w:r>
      <w:r>
        <w:rPr>
          <w:rFonts w:ascii="David" w:eastAsia="Times New Roman" w:hAnsi="David" w:cs="David"/>
          <w:color w:val="222222"/>
          <w:sz w:val="48"/>
          <w:szCs w:val="48"/>
          <w:rtl/>
        </w:rPr>
        <w:t xml:space="preserve"> </w:t>
      </w:r>
      <w:r>
        <w:rPr>
          <w:rFonts w:ascii="David" w:eastAsia="Times New Roman" w:hAnsi="David" w:cs="David"/>
          <w:b/>
          <w:bCs/>
          <w:color w:val="222222"/>
          <w:sz w:val="48"/>
          <w:szCs w:val="48"/>
          <w:rtl/>
        </w:rPr>
        <w:t>וקראת אתכם הרעה באחרית הימים</w:t>
      </w:r>
      <w:r>
        <w:rPr>
          <w:rFonts w:ascii="David" w:eastAsia="Times New Roman" w:hAnsi="David" w:cs="David" w:hint="cs"/>
          <w:b/>
          <w:bCs/>
          <w:color w:val="222222"/>
          <w:sz w:val="48"/>
          <w:szCs w:val="48"/>
          <w:rtl/>
        </w:rPr>
        <w:t>!</w:t>
      </w:r>
      <w:r>
        <w:rPr>
          <w:rFonts w:ascii="David" w:eastAsia="Times New Roman" w:hAnsi="David" w:cs="David"/>
          <w:color w:val="222222"/>
          <w:sz w:val="48"/>
          <w:szCs w:val="48"/>
          <w:rtl/>
        </w:rPr>
        <w:t xml:space="preserve"> כי תעשו את הרע בעיני </w:t>
      </w:r>
      <w:r>
        <w:rPr>
          <w:rFonts w:ascii="David" w:eastAsia="Times New Roman" w:hAnsi="David" w:cs="David" w:hint="cs"/>
          <w:color w:val="222222"/>
          <w:sz w:val="48"/>
          <w:szCs w:val="48"/>
          <w:rtl/>
        </w:rPr>
        <w:t>ה'</w:t>
      </w:r>
      <w:r>
        <w:rPr>
          <w:rFonts w:ascii="David" w:eastAsia="Times New Roman" w:hAnsi="David" w:cs="David"/>
          <w:color w:val="222222"/>
          <w:sz w:val="48"/>
          <w:szCs w:val="48"/>
          <w:rtl/>
        </w:rPr>
        <w:t xml:space="preserve"> להכעיסו במעשה ידיכם</w:t>
      </w:r>
      <w:r>
        <w:rPr>
          <w:rFonts w:ascii="David" w:eastAsia="Times New Roman" w:hAnsi="David" w:cs="David"/>
          <w:color w:val="222222"/>
          <w:sz w:val="48"/>
          <w:szCs w:val="48"/>
        </w:rPr>
        <w:t xml:space="preserve"> ."</w:t>
      </w:r>
    </w:p>
    <w:p>
      <w:pPr>
        <w:jc w:val="both"/>
        <w:rPr>
          <w:rFonts w:ascii="David" w:eastAsia="Times New Roman" w:hAnsi="David" w:cs="David"/>
          <w:color w:val="222222"/>
          <w:sz w:val="48"/>
          <w:szCs w:val="48"/>
          <w:rtl/>
        </w:rPr>
      </w:pPr>
      <w:r>
        <w:rPr>
          <w:rFonts w:ascii="David" w:eastAsia="Times New Roman" w:hAnsi="David" w:cs="David" w:hint="cs"/>
          <w:color w:val="222222"/>
          <w:sz w:val="48"/>
          <w:szCs w:val="48"/>
          <w:rtl/>
        </w:rPr>
        <w:t xml:space="preserve">וזה נבואה על מה שיקרה באחרית הימים </w:t>
      </w:r>
      <w:r>
        <w:rPr>
          <w:rFonts w:ascii="David" w:eastAsia="Times New Roman" w:hAnsi="David" w:cs="David"/>
          <w:color w:val="222222"/>
          <w:sz w:val="48"/>
          <w:szCs w:val="48"/>
          <w:rtl/>
        </w:rPr>
        <w:t>–</w:t>
      </w:r>
      <w:r>
        <w:rPr>
          <w:rFonts w:ascii="David" w:eastAsia="Times New Roman" w:hAnsi="David" w:cs="David" w:hint="cs"/>
          <w:color w:val="222222"/>
          <w:sz w:val="48"/>
          <w:szCs w:val="48"/>
          <w:rtl/>
        </w:rPr>
        <w:t xml:space="preserve"> כי תעשו את הרע בעיני ה' להכעיסו!!!</w:t>
      </w:r>
    </w:p>
    <w:p>
      <w:pPr>
        <w:jc w:val="both"/>
        <w:rPr>
          <w:rFonts w:ascii="David" w:eastAsia="Times New Roman" w:hAnsi="David" w:cs="David"/>
          <w:color w:val="222222"/>
          <w:sz w:val="48"/>
          <w:szCs w:val="48"/>
          <w:rtl/>
        </w:rPr>
      </w:pPr>
      <w:r>
        <w:rPr>
          <w:rFonts w:ascii="David" w:eastAsia="Times New Roman" w:hAnsi="David" w:cs="David" w:hint="cs"/>
          <w:color w:val="222222"/>
          <w:sz w:val="48"/>
          <w:szCs w:val="48"/>
          <w:rtl/>
        </w:rPr>
        <w:t xml:space="preserve">אוי מה היה לנו, כי הנה ידוע שהחתם סופר זיע"א מגלה שיש לס"מ כסא של ג' רגלים, אבל עכשיו מתגלה לנו הרגל הרביעי </w:t>
      </w:r>
      <w:r>
        <w:rPr>
          <w:rFonts w:ascii="David" w:eastAsia="Times New Roman" w:hAnsi="David" w:cs="David"/>
          <w:color w:val="222222"/>
          <w:sz w:val="48"/>
          <w:szCs w:val="48"/>
          <w:rtl/>
        </w:rPr>
        <w:t>–</w:t>
      </w:r>
      <w:r>
        <w:rPr>
          <w:rFonts w:ascii="David" w:eastAsia="Times New Roman" w:hAnsi="David" w:cs="David" w:hint="cs"/>
          <w:color w:val="222222"/>
          <w:sz w:val="48"/>
          <w:szCs w:val="48"/>
          <w:rtl/>
        </w:rPr>
        <w:t xml:space="preserve"> והיא "מנהלי הקווים"!!!</w:t>
      </w:r>
    </w:p>
    <w:p>
      <w:pPr>
        <w:jc w:val="both"/>
        <w:rPr>
          <w:rFonts w:ascii="David" w:eastAsia="Times New Roman" w:hAnsi="David" w:cs="David"/>
          <w:color w:val="222222"/>
          <w:sz w:val="48"/>
          <w:szCs w:val="48"/>
          <w:rtl/>
        </w:rPr>
      </w:pPr>
      <w:r>
        <w:rPr>
          <w:rFonts w:ascii="David" w:eastAsia="Times New Roman" w:hAnsi="David" w:cs="David"/>
          <w:color w:val="222222"/>
          <w:sz w:val="48"/>
          <w:szCs w:val="48"/>
          <w:rtl/>
        </w:rPr>
        <w:t xml:space="preserve">אם אתה רוצה להיות שוחט, לשחוט את כל עם ישראל, </w:t>
      </w:r>
      <w:r>
        <w:rPr>
          <w:rFonts w:ascii="David" w:eastAsia="Times New Roman" w:hAnsi="David" w:cs="David" w:hint="cs"/>
          <w:color w:val="222222"/>
          <w:sz w:val="48"/>
          <w:szCs w:val="48"/>
          <w:rtl/>
        </w:rPr>
        <w:t xml:space="preserve"> הרב של "אחרית הימים"</w:t>
      </w:r>
      <w:r>
        <w:rPr>
          <w:rFonts w:ascii="David" w:eastAsia="Times New Roman" w:hAnsi="David" w:cs="David"/>
          <w:color w:val="222222"/>
          <w:sz w:val="48"/>
          <w:szCs w:val="48"/>
          <w:rtl/>
        </w:rPr>
        <w:t xml:space="preserve"> מביא אנשים שאמר</w:t>
      </w:r>
      <w:r>
        <w:rPr>
          <w:rFonts w:ascii="David" w:eastAsia="Times New Roman" w:hAnsi="David" w:cs="David" w:hint="cs"/>
          <w:color w:val="222222"/>
          <w:sz w:val="48"/>
          <w:szCs w:val="48"/>
          <w:rtl/>
        </w:rPr>
        <w:t>ו</w:t>
      </w:r>
      <w:r>
        <w:rPr>
          <w:rFonts w:ascii="David" w:eastAsia="Times New Roman" w:hAnsi="David" w:cs="David"/>
          <w:color w:val="222222"/>
          <w:sz w:val="48"/>
          <w:szCs w:val="48"/>
          <w:rtl/>
        </w:rPr>
        <w:t xml:space="preserve"> שהכל כשר: כמן שהוא מביא רב שאמר: </w:t>
      </w:r>
      <w:r>
        <w:rPr>
          <w:rFonts w:ascii="David" w:eastAsia="Times New Roman" w:hAnsi="David" w:cs="David"/>
          <w:color w:val="222222"/>
          <w:sz w:val="48"/>
          <w:szCs w:val="48"/>
          <w:rtl/>
        </w:rPr>
        <w:lastRenderedPageBreak/>
        <w:t xml:space="preserve">שמי שמדבר  נגד השחיטה של רבנות, הוא אפיקרוס, </w:t>
      </w:r>
    </w:p>
    <w:p>
      <w:pPr>
        <w:jc w:val="both"/>
        <w:rPr>
          <w:rFonts w:ascii="David" w:eastAsia="Times New Roman" w:hAnsi="David" w:cs="David"/>
          <w:color w:val="222222"/>
          <w:sz w:val="48"/>
          <w:szCs w:val="48"/>
          <w:rtl/>
        </w:rPr>
      </w:pPr>
      <w:r>
        <w:rPr>
          <w:rFonts w:ascii="David" w:eastAsia="Times New Roman" w:hAnsi="David" w:cs="David" w:hint="cs"/>
          <w:color w:val="222222"/>
          <w:sz w:val="48"/>
          <w:szCs w:val="48"/>
          <w:rtl/>
        </w:rPr>
        <w:t xml:space="preserve">אז תדע לך יובל עובדיה - </w:t>
      </w:r>
      <w:r>
        <w:rPr>
          <w:rFonts w:ascii="David" w:eastAsia="Times New Roman" w:hAnsi="David" w:cs="David"/>
          <w:color w:val="222222"/>
          <w:sz w:val="48"/>
          <w:szCs w:val="48"/>
          <w:rtl/>
        </w:rPr>
        <w:t>אם אתה רוצה לנתח את הלב, אתה צריך ללמוד 24 שנים, וכך אתה מביא שואה על כלל ישראל, כי אתה נותן לו את האפשרות לשחוט את כלל ישראל, שכך הם יוצאים מהדת בגלל אכילת נבילות וטריפות!</w:t>
      </w:r>
    </w:p>
    <w:p>
      <w:pPr>
        <w:jc w:val="both"/>
        <w:rPr>
          <w:rFonts w:ascii="David" w:eastAsia="Times New Roman" w:hAnsi="David" w:cs="David"/>
          <w:color w:val="222222"/>
          <w:sz w:val="48"/>
          <w:szCs w:val="48"/>
          <w:rtl/>
        </w:rPr>
      </w:pPr>
      <w:r>
        <w:rPr>
          <w:rFonts w:ascii="David" w:eastAsia="Times New Roman" w:hAnsi="David" w:cs="David"/>
          <w:color w:val="222222"/>
          <w:sz w:val="48"/>
          <w:szCs w:val="48"/>
          <w:rtl/>
        </w:rPr>
        <w:t xml:space="preserve">אם </w:t>
      </w:r>
      <w:r>
        <w:rPr>
          <w:rFonts w:ascii="David" w:eastAsia="Times New Roman" w:hAnsi="David" w:cs="David" w:hint="cs"/>
          <w:color w:val="222222"/>
          <w:sz w:val="48"/>
          <w:szCs w:val="48"/>
          <w:rtl/>
        </w:rPr>
        <w:t>אתם ר</w:t>
      </w:r>
      <w:r>
        <w:rPr>
          <w:rFonts w:ascii="David" w:eastAsia="Times New Roman" w:hAnsi="David" w:cs="David"/>
          <w:color w:val="222222"/>
          <w:sz w:val="48"/>
          <w:szCs w:val="48"/>
          <w:rtl/>
        </w:rPr>
        <w:t>וצים להתגלגל בכלב, והוא מחטיא את הרבים כמו ששבתי ימ"ש החטיא את הרבים, שהוא לקח רק 10 אנשים בכותל והאכיל אותם חלב הכליות, עכשיו הוא מחטיא 10 אלף אנשים מאזינים!</w:t>
      </w:r>
    </w:p>
    <w:p>
      <w:pPr>
        <w:jc w:val="both"/>
        <w:rPr>
          <w:rFonts w:ascii="David" w:eastAsia="Times New Roman" w:hAnsi="David" w:cs="David"/>
          <w:color w:val="222222"/>
          <w:sz w:val="48"/>
          <w:szCs w:val="48"/>
          <w:rtl/>
        </w:rPr>
      </w:pPr>
      <w:r>
        <w:rPr>
          <w:rFonts w:ascii="David" w:eastAsia="Times New Roman" w:hAnsi="David" w:cs="David"/>
          <w:color w:val="222222"/>
          <w:sz w:val="48"/>
          <w:szCs w:val="48"/>
          <w:rtl/>
        </w:rPr>
        <w:t>הצדיק הקדוש רבי אהרן מבעלזא זיע"א</w:t>
      </w:r>
    </w:p>
    <w:p>
      <w:pPr>
        <w:jc w:val="both"/>
        <w:rPr>
          <w:rFonts w:ascii="David" w:eastAsia="Times New Roman" w:hAnsi="David" w:cs="David"/>
          <w:color w:val="222222"/>
          <w:sz w:val="48"/>
          <w:szCs w:val="48"/>
          <w:rtl/>
        </w:rPr>
      </w:pPr>
      <w:r>
        <w:rPr>
          <w:rFonts w:ascii="David" w:eastAsia="Times New Roman" w:hAnsi="David" w:cs="David"/>
          <w:color w:val="222222"/>
          <w:sz w:val="48"/>
          <w:szCs w:val="48"/>
          <w:rtl/>
        </w:rPr>
        <w:t xml:space="preserve"> גילה גילה סוד</w:t>
      </w:r>
    </w:p>
    <w:p>
      <w:pPr>
        <w:jc w:val="both"/>
        <w:rPr>
          <w:rFonts w:ascii="David" w:hAnsi="David" w:cs="David"/>
          <w:sz w:val="48"/>
          <w:szCs w:val="48"/>
          <w:rtl/>
        </w:rPr>
      </w:pPr>
      <w:r>
        <w:rPr>
          <w:rFonts w:ascii="David" w:hAnsi="David" w:cs="David"/>
          <w:sz w:val="48"/>
          <w:szCs w:val="48"/>
          <w:rtl/>
        </w:rPr>
        <w:t>למה הנאצי הגרמני היה לו כח לשחוט</w:t>
      </w:r>
    </w:p>
    <w:p>
      <w:pPr>
        <w:jc w:val="both"/>
        <w:rPr>
          <w:rFonts w:ascii="David" w:hAnsi="David" w:cs="David"/>
          <w:sz w:val="48"/>
          <w:szCs w:val="48"/>
          <w:rtl/>
        </w:rPr>
      </w:pPr>
      <w:r>
        <w:rPr>
          <w:rFonts w:ascii="David" w:hAnsi="David" w:cs="David"/>
          <w:sz w:val="48"/>
          <w:szCs w:val="48"/>
          <w:rtl/>
        </w:rPr>
        <w:t>שש מיליון יהודים</w:t>
      </w:r>
    </w:p>
    <w:p>
      <w:pPr>
        <w:jc w:val="both"/>
        <w:rPr>
          <w:rFonts w:ascii="David" w:hAnsi="David" w:cs="David"/>
          <w:sz w:val="48"/>
          <w:szCs w:val="48"/>
          <w:rtl/>
        </w:rPr>
      </w:pPr>
      <w:r>
        <w:rPr>
          <w:rFonts w:ascii="David" w:hAnsi="David" w:cs="David"/>
          <w:sz w:val="48"/>
          <w:szCs w:val="48"/>
          <w:rtl/>
        </w:rPr>
        <w:t>בגלל הסכינים, הסכינים שלא היו כשרים</w:t>
      </w:r>
    </w:p>
    <w:p>
      <w:pPr>
        <w:jc w:val="both"/>
        <w:rPr>
          <w:rFonts w:ascii="David" w:hAnsi="David" w:cs="David"/>
          <w:sz w:val="48"/>
          <w:szCs w:val="48"/>
          <w:rtl/>
        </w:rPr>
      </w:pPr>
      <w:r>
        <w:rPr>
          <w:rFonts w:ascii="David" w:hAnsi="David" w:cs="David"/>
          <w:sz w:val="48"/>
          <w:szCs w:val="48"/>
          <w:rtl/>
        </w:rPr>
        <w:t>שלא נשחזו כמו שצריך</w:t>
      </w:r>
    </w:p>
    <w:p>
      <w:pPr>
        <w:jc w:val="both"/>
        <w:rPr>
          <w:rFonts w:ascii="David" w:hAnsi="David" w:cs="David"/>
          <w:sz w:val="48"/>
          <w:szCs w:val="48"/>
          <w:rtl/>
        </w:rPr>
      </w:pPr>
      <w:r>
        <w:rPr>
          <w:rFonts w:ascii="David" w:hAnsi="David" w:cs="David"/>
          <w:sz w:val="48"/>
          <w:szCs w:val="48"/>
          <w:rtl/>
        </w:rPr>
        <w:t xml:space="preserve">זה </w:t>
      </w:r>
      <w:r>
        <w:rPr>
          <w:rFonts w:ascii="David" w:hAnsi="David" w:cs="David"/>
          <w:sz w:val="64"/>
          <w:szCs w:val="64"/>
          <w:rtl/>
        </w:rPr>
        <w:t>נתן</w:t>
      </w:r>
      <w:r>
        <w:rPr>
          <w:rFonts w:ascii="David" w:hAnsi="David" w:cs="David"/>
          <w:sz w:val="48"/>
          <w:szCs w:val="48"/>
          <w:rtl/>
        </w:rPr>
        <w:t xml:space="preserve"> כח לשחוט את כל היהודים</w:t>
      </w:r>
    </w:p>
    <w:sectPr>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141EC-E25B-4CAD-8610-286EB57E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5297">
      <w:bodyDiv w:val="1"/>
      <w:marLeft w:val="0"/>
      <w:marRight w:val="0"/>
      <w:marTop w:val="0"/>
      <w:marBottom w:val="0"/>
      <w:divBdr>
        <w:top w:val="none" w:sz="0" w:space="0" w:color="auto"/>
        <w:left w:val="none" w:sz="0" w:space="0" w:color="auto"/>
        <w:bottom w:val="none" w:sz="0" w:space="0" w:color="auto"/>
        <w:right w:val="none" w:sz="0" w:space="0" w:color="auto"/>
      </w:divBdr>
      <w:divsChild>
        <w:div w:id="813988318">
          <w:marLeft w:val="0"/>
          <w:marRight w:val="0"/>
          <w:marTop w:val="0"/>
          <w:marBottom w:val="0"/>
          <w:divBdr>
            <w:top w:val="none" w:sz="0" w:space="0" w:color="auto"/>
            <w:left w:val="none" w:sz="0" w:space="0" w:color="auto"/>
            <w:bottom w:val="none" w:sz="0" w:space="0" w:color="auto"/>
            <w:right w:val="none" w:sz="0" w:space="0" w:color="auto"/>
          </w:divBdr>
          <w:divsChild>
            <w:div w:id="910653853">
              <w:marLeft w:val="0"/>
              <w:marRight w:val="0"/>
              <w:marTop w:val="0"/>
              <w:marBottom w:val="0"/>
              <w:divBdr>
                <w:top w:val="none" w:sz="0" w:space="0" w:color="auto"/>
                <w:left w:val="none" w:sz="0" w:space="0" w:color="auto"/>
                <w:bottom w:val="none" w:sz="0" w:space="0" w:color="auto"/>
                <w:right w:val="none" w:sz="0" w:space="0" w:color="auto"/>
              </w:divBdr>
            </w:div>
          </w:divsChild>
        </w:div>
        <w:div w:id="605650272">
          <w:marLeft w:val="0"/>
          <w:marRight w:val="0"/>
          <w:marTop w:val="0"/>
          <w:marBottom w:val="0"/>
          <w:divBdr>
            <w:top w:val="none" w:sz="0" w:space="0" w:color="auto"/>
            <w:left w:val="none" w:sz="0" w:space="0" w:color="auto"/>
            <w:bottom w:val="none" w:sz="0" w:space="0" w:color="auto"/>
            <w:right w:val="none" w:sz="0" w:space="0" w:color="auto"/>
          </w:divBdr>
          <w:divsChild>
            <w:div w:id="712969447">
              <w:marLeft w:val="0"/>
              <w:marRight w:val="0"/>
              <w:marTop w:val="0"/>
              <w:marBottom w:val="0"/>
              <w:divBdr>
                <w:top w:val="none" w:sz="0" w:space="0" w:color="auto"/>
                <w:left w:val="none" w:sz="0" w:space="0" w:color="auto"/>
                <w:bottom w:val="none" w:sz="0" w:space="0" w:color="auto"/>
                <w:right w:val="none" w:sz="0" w:space="0" w:color="auto"/>
              </w:divBdr>
              <w:divsChild>
                <w:div w:id="2063750061">
                  <w:marLeft w:val="0"/>
                  <w:marRight w:val="0"/>
                  <w:marTop w:val="0"/>
                  <w:marBottom w:val="0"/>
                  <w:divBdr>
                    <w:top w:val="none" w:sz="0" w:space="0" w:color="auto"/>
                    <w:left w:val="none" w:sz="0" w:space="0" w:color="auto"/>
                    <w:bottom w:val="none" w:sz="0" w:space="0" w:color="auto"/>
                    <w:right w:val="none" w:sz="0" w:space="0" w:color="auto"/>
                  </w:divBdr>
                </w:div>
                <w:div w:id="820543360">
                  <w:marLeft w:val="0"/>
                  <w:marRight w:val="300"/>
                  <w:marTop w:val="0"/>
                  <w:marBottom w:val="0"/>
                  <w:divBdr>
                    <w:top w:val="none" w:sz="0" w:space="0" w:color="auto"/>
                    <w:left w:val="none" w:sz="0" w:space="0" w:color="auto"/>
                    <w:bottom w:val="none" w:sz="0" w:space="0" w:color="auto"/>
                    <w:right w:val="none" w:sz="0" w:space="0" w:color="auto"/>
                  </w:divBdr>
                </w:div>
                <w:div w:id="178348741">
                  <w:marLeft w:val="0"/>
                  <w:marRight w:val="300"/>
                  <w:marTop w:val="0"/>
                  <w:marBottom w:val="0"/>
                  <w:divBdr>
                    <w:top w:val="none" w:sz="0" w:space="0" w:color="auto"/>
                    <w:left w:val="none" w:sz="0" w:space="0" w:color="auto"/>
                    <w:bottom w:val="none" w:sz="0" w:space="0" w:color="auto"/>
                    <w:right w:val="none" w:sz="0" w:space="0" w:color="auto"/>
                  </w:divBdr>
                </w:div>
                <w:div w:id="1281885347">
                  <w:marLeft w:val="0"/>
                  <w:marRight w:val="0"/>
                  <w:marTop w:val="0"/>
                  <w:marBottom w:val="0"/>
                  <w:divBdr>
                    <w:top w:val="none" w:sz="0" w:space="0" w:color="auto"/>
                    <w:left w:val="none" w:sz="0" w:space="0" w:color="auto"/>
                    <w:bottom w:val="none" w:sz="0" w:space="0" w:color="auto"/>
                    <w:right w:val="none" w:sz="0" w:space="0" w:color="auto"/>
                  </w:divBdr>
                </w:div>
                <w:div w:id="1630814245">
                  <w:marLeft w:val="0"/>
                  <w:marRight w:val="60"/>
                  <w:marTop w:val="0"/>
                  <w:marBottom w:val="0"/>
                  <w:divBdr>
                    <w:top w:val="none" w:sz="0" w:space="0" w:color="auto"/>
                    <w:left w:val="none" w:sz="0" w:space="0" w:color="auto"/>
                    <w:bottom w:val="none" w:sz="0" w:space="0" w:color="auto"/>
                    <w:right w:val="none" w:sz="0" w:space="0" w:color="auto"/>
                  </w:divBdr>
                </w:div>
              </w:divsChild>
            </w:div>
            <w:div w:id="478425980">
              <w:marLeft w:val="0"/>
              <w:marRight w:val="0"/>
              <w:marTop w:val="0"/>
              <w:marBottom w:val="0"/>
              <w:divBdr>
                <w:top w:val="none" w:sz="0" w:space="0" w:color="auto"/>
                <w:left w:val="none" w:sz="0" w:space="0" w:color="auto"/>
                <w:bottom w:val="none" w:sz="0" w:space="0" w:color="auto"/>
                <w:right w:val="none" w:sz="0" w:space="0" w:color="auto"/>
              </w:divBdr>
              <w:divsChild>
                <w:div w:id="159544656">
                  <w:marLeft w:val="0"/>
                  <w:marRight w:val="0"/>
                  <w:marTop w:val="120"/>
                  <w:marBottom w:val="0"/>
                  <w:divBdr>
                    <w:top w:val="none" w:sz="0" w:space="0" w:color="auto"/>
                    <w:left w:val="none" w:sz="0" w:space="0" w:color="auto"/>
                    <w:bottom w:val="none" w:sz="0" w:space="0" w:color="auto"/>
                    <w:right w:val="none" w:sz="0" w:space="0" w:color="auto"/>
                  </w:divBdr>
                  <w:divsChild>
                    <w:div w:id="1120030305">
                      <w:marLeft w:val="0"/>
                      <w:marRight w:val="0"/>
                      <w:marTop w:val="0"/>
                      <w:marBottom w:val="0"/>
                      <w:divBdr>
                        <w:top w:val="none" w:sz="0" w:space="0" w:color="auto"/>
                        <w:left w:val="none" w:sz="0" w:space="0" w:color="auto"/>
                        <w:bottom w:val="none" w:sz="0" w:space="0" w:color="auto"/>
                        <w:right w:val="none" w:sz="0" w:space="0" w:color="auto"/>
                      </w:divBdr>
                      <w:divsChild>
                        <w:div w:id="681274928">
                          <w:marLeft w:val="0"/>
                          <w:marRight w:val="0"/>
                          <w:marTop w:val="0"/>
                          <w:marBottom w:val="0"/>
                          <w:divBdr>
                            <w:top w:val="none" w:sz="0" w:space="0" w:color="auto"/>
                            <w:left w:val="none" w:sz="0" w:space="0" w:color="auto"/>
                            <w:bottom w:val="none" w:sz="0" w:space="0" w:color="auto"/>
                            <w:right w:val="none" w:sz="0" w:space="0" w:color="auto"/>
                          </w:divBdr>
                          <w:divsChild>
                            <w:div w:id="218592451">
                              <w:marLeft w:val="0"/>
                              <w:marRight w:val="0"/>
                              <w:marTop w:val="0"/>
                              <w:marBottom w:val="0"/>
                              <w:divBdr>
                                <w:top w:val="none" w:sz="0" w:space="0" w:color="auto"/>
                                <w:left w:val="none" w:sz="0" w:space="0" w:color="auto"/>
                                <w:bottom w:val="none" w:sz="0" w:space="0" w:color="auto"/>
                                <w:right w:val="none" w:sz="0" w:space="0" w:color="auto"/>
                              </w:divBdr>
                            </w:div>
                            <w:div w:id="2029989065">
                              <w:marLeft w:val="0"/>
                              <w:marRight w:val="0"/>
                              <w:marTop w:val="0"/>
                              <w:marBottom w:val="0"/>
                              <w:divBdr>
                                <w:top w:val="none" w:sz="0" w:space="0" w:color="auto"/>
                                <w:left w:val="none" w:sz="0" w:space="0" w:color="auto"/>
                                <w:bottom w:val="none" w:sz="0" w:space="0" w:color="auto"/>
                                <w:right w:val="none" w:sz="0" w:space="0" w:color="auto"/>
                              </w:divBdr>
                            </w:div>
                            <w:div w:id="1076393442">
                              <w:marLeft w:val="0"/>
                              <w:marRight w:val="0"/>
                              <w:marTop w:val="0"/>
                              <w:marBottom w:val="0"/>
                              <w:divBdr>
                                <w:top w:val="none" w:sz="0" w:space="0" w:color="auto"/>
                                <w:left w:val="none" w:sz="0" w:space="0" w:color="auto"/>
                                <w:bottom w:val="none" w:sz="0" w:space="0" w:color="auto"/>
                                <w:right w:val="none" w:sz="0" w:space="0" w:color="auto"/>
                              </w:divBdr>
                            </w:div>
                            <w:div w:id="107624701">
                              <w:marLeft w:val="0"/>
                              <w:marRight w:val="0"/>
                              <w:marTop w:val="0"/>
                              <w:marBottom w:val="0"/>
                              <w:divBdr>
                                <w:top w:val="none" w:sz="0" w:space="0" w:color="auto"/>
                                <w:left w:val="none" w:sz="0" w:space="0" w:color="auto"/>
                                <w:bottom w:val="none" w:sz="0" w:space="0" w:color="auto"/>
                                <w:right w:val="none" w:sz="0" w:space="0" w:color="auto"/>
                              </w:divBdr>
                            </w:div>
                            <w:div w:id="1790977719">
                              <w:marLeft w:val="0"/>
                              <w:marRight w:val="0"/>
                              <w:marTop w:val="0"/>
                              <w:marBottom w:val="0"/>
                              <w:divBdr>
                                <w:top w:val="none" w:sz="0" w:space="0" w:color="auto"/>
                                <w:left w:val="none" w:sz="0" w:space="0" w:color="auto"/>
                                <w:bottom w:val="none" w:sz="0" w:space="0" w:color="auto"/>
                                <w:right w:val="none" w:sz="0" w:space="0" w:color="auto"/>
                              </w:divBdr>
                            </w:div>
                            <w:div w:id="1543597404">
                              <w:marLeft w:val="0"/>
                              <w:marRight w:val="0"/>
                              <w:marTop w:val="0"/>
                              <w:marBottom w:val="0"/>
                              <w:divBdr>
                                <w:top w:val="none" w:sz="0" w:space="0" w:color="auto"/>
                                <w:left w:val="none" w:sz="0" w:space="0" w:color="auto"/>
                                <w:bottom w:val="none" w:sz="0" w:space="0" w:color="auto"/>
                                <w:right w:val="none" w:sz="0" w:space="0" w:color="auto"/>
                              </w:divBdr>
                            </w:div>
                            <w:div w:id="2032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179569">
      <w:bodyDiv w:val="1"/>
      <w:marLeft w:val="0"/>
      <w:marRight w:val="0"/>
      <w:marTop w:val="0"/>
      <w:marBottom w:val="0"/>
      <w:divBdr>
        <w:top w:val="none" w:sz="0" w:space="0" w:color="auto"/>
        <w:left w:val="none" w:sz="0" w:space="0" w:color="auto"/>
        <w:bottom w:val="none" w:sz="0" w:space="0" w:color="auto"/>
        <w:right w:val="none" w:sz="0" w:space="0" w:color="auto"/>
      </w:divBdr>
    </w:div>
    <w:div w:id="813569935">
      <w:bodyDiv w:val="1"/>
      <w:marLeft w:val="0"/>
      <w:marRight w:val="0"/>
      <w:marTop w:val="0"/>
      <w:marBottom w:val="0"/>
      <w:divBdr>
        <w:top w:val="none" w:sz="0" w:space="0" w:color="auto"/>
        <w:left w:val="none" w:sz="0" w:space="0" w:color="auto"/>
        <w:bottom w:val="none" w:sz="0" w:space="0" w:color="auto"/>
        <w:right w:val="none" w:sz="0" w:space="0" w:color="auto"/>
      </w:divBdr>
    </w:div>
    <w:div w:id="123011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246</Words>
  <Characters>1234</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User</cp:lastModifiedBy>
  <cp:revision>136</cp:revision>
  <cp:lastPrinted>2018-10-30T20:55:00Z</cp:lastPrinted>
  <dcterms:created xsi:type="dcterms:W3CDTF">2018-10-24T13:51:00Z</dcterms:created>
  <dcterms:modified xsi:type="dcterms:W3CDTF">2018-10-30T20:55:00Z</dcterms:modified>
</cp:coreProperties>
</file>